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B0" w:rsidRDefault="002B5332">
      <w:pPr>
        <w:spacing w:line="276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val="pl-PL" w:eastAsia="pl-PL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val="pl-PL" w:eastAsia="pl-PL"/>
        </w:rPr>
        <w:t>HARMONOGRAM CZYNNOŚCI W POSTĘPOWANIU REKRUTACYJNYM  DO PUBLICZNYCH PRZEDSZKOLI PROWADZONYCH PRZEZ GMINĘ - MIASTO PŁOCK</w:t>
      </w:r>
      <w:r>
        <w:rPr>
          <w:rFonts w:ascii="Verdana" w:eastAsia="Times New Roman" w:hAnsi="Verdana" w:cs="Verdana"/>
          <w:b/>
          <w:bCs/>
          <w:sz w:val="20"/>
          <w:szCs w:val="20"/>
          <w:lang w:val="pl-PL" w:eastAsia="pl-PL"/>
        </w:rPr>
        <w:br/>
        <w:t>NA ROK SZKOLNY 2021/2022</w:t>
      </w:r>
    </w:p>
    <w:p w:rsidR="006016B0" w:rsidRDefault="006016B0">
      <w:pPr>
        <w:jc w:val="center"/>
      </w:pPr>
    </w:p>
    <w:tbl>
      <w:tblPr>
        <w:tblW w:w="10206" w:type="dxa"/>
        <w:jc w:val="center"/>
        <w:tblCellMar>
          <w:left w:w="4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2650"/>
        <w:gridCol w:w="2781"/>
      </w:tblGrid>
      <w:tr w:rsidR="006016B0">
        <w:trPr>
          <w:trHeight w:hRule="exact" w:val="747"/>
          <w:jc w:val="center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Rodzaj czynności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Termin postępowania rekrutacyjnego</w:t>
            </w:r>
          </w:p>
        </w:tc>
      </w:tr>
      <w:tr w:rsidR="006016B0">
        <w:trPr>
          <w:trHeight w:hRule="exact" w:val="603"/>
          <w:jc w:val="center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6016B0">
            <w:pPr>
              <w:snapToGrid w:val="0"/>
              <w:spacing w:after="20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rozpoczęcie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zakończenie</w:t>
            </w:r>
          </w:p>
        </w:tc>
      </w:tr>
      <w:tr w:rsidR="006016B0">
        <w:trPr>
          <w:trHeight w:hRule="exact" w:val="1092"/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</w:pPr>
            <w:bookmarkStart w:id="0" w:name="__DdeLink__206_3402770401"/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Uruchomienie SYSTEMU NABO dla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rodziców/opiekunów prawnych kandydatów do przedszkola.</w:t>
            </w:r>
            <w:bookmarkEnd w:id="0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15 marca godz. 9.00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26 marca godz. 15.00</w:t>
            </w:r>
          </w:p>
        </w:tc>
      </w:tr>
      <w:tr w:rsidR="006016B0">
        <w:trPr>
          <w:trHeight w:val="1400"/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Składanie wydrukowanych i podpisanych wniosków wraz z załącznikami (oświadczeniami i dokumentami potwierdzającymi spełnienie kryteriów).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15 marca godz. 9.00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26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 marca godz. 15.00</w:t>
            </w:r>
          </w:p>
        </w:tc>
      </w:tr>
      <w:tr w:rsidR="006016B0">
        <w:trPr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Weryfikacja i zatwierdzanie wniosków przez komisję rekrutacyjną.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29 marca godz. 9.00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07 kwietnia godz. 15.00</w:t>
            </w:r>
          </w:p>
        </w:tc>
      </w:tr>
      <w:tr w:rsidR="006016B0">
        <w:trPr>
          <w:trHeight w:val="1046"/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Podanie do publicznej wiadomości listy kandydatów zakwalifikowanych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>i niezakwalifikowanych.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14 kwietnia godz. 12.00</w:t>
            </w:r>
          </w:p>
        </w:tc>
      </w:tr>
      <w:tr w:rsidR="006016B0">
        <w:trPr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Potwierdzenie przez Rodziców kandydata woli przyjęcia - składanie „Kart potwierdzania woli zapisania dziecka".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 14 kwietnia godz. 12.00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20 kwietnia godz. 15.00</w:t>
            </w:r>
          </w:p>
        </w:tc>
      </w:tr>
      <w:tr w:rsidR="006016B0">
        <w:trPr>
          <w:trHeight w:val="1579"/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Podanie do publicznej wiadomości listy przyjętych i nieprzyjętych lub informacji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>o liczbie wol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nych miejsc, którymi przedszkole jeszcze dysponuje.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27 kwietnia godz. 12.00</w:t>
            </w:r>
          </w:p>
        </w:tc>
      </w:tr>
      <w:tr w:rsidR="006016B0">
        <w:trPr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napToGrid w:val="0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Procedura odwoławcza</w:t>
            </w:r>
          </w:p>
        </w:tc>
      </w:tr>
      <w:tr w:rsidR="006016B0">
        <w:trPr>
          <w:jc w:val="center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napToGrid w:val="0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W terminie 7 dni od dnia opublikowania list dzieci przyjętych i nieprzyjętych, rodzic może wystąpić do komisji rekrutacyjnej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 xml:space="preserve">z wnioskiem o sporządzenie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uzasadnienia odmowy przyjęcia.</w:t>
            </w:r>
          </w:p>
          <w:p w:rsidR="006016B0" w:rsidRDefault="002B5332">
            <w:pPr>
              <w:pStyle w:val="Standard"/>
              <w:snapToGrid w:val="0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W terminie 7 dni od dnia otrzymania uzasadnienia, rodzic może wnieść do dyrektora przedszkola/szkoły odwołanie od rozstrzygnięcia komisji rekrutacyjnej.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napToGrid w:val="0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Od 27 kwietnia</w:t>
            </w:r>
          </w:p>
        </w:tc>
      </w:tr>
    </w:tbl>
    <w:p w:rsidR="006016B0" w:rsidRDefault="002B5332">
      <w:pPr>
        <w:pStyle w:val="Standard"/>
        <w:spacing w:before="280" w:after="280" w:line="276" w:lineRule="auto"/>
        <w:jc w:val="center"/>
      </w:pPr>
      <w:r>
        <w:rPr>
          <w:rFonts w:ascii="Verdana" w:eastAsia="Times New Roman" w:hAnsi="Verdana" w:cs="Verdana"/>
          <w:b/>
          <w:bCs/>
          <w:sz w:val="20"/>
          <w:szCs w:val="20"/>
          <w:lang w:val="pl-PL" w:eastAsia="pl-PL"/>
        </w:rPr>
        <w:lastRenderedPageBreak/>
        <w:t xml:space="preserve">HARMONOGRAM CZYNNOŚCI W POSTĘPOWANIU UZUPEŁNIAJĄCYM DO </w:t>
      </w:r>
      <w:r>
        <w:rPr>
          <w:rFonts w:ascii="Verdana" w:eastAsia="Times New Roman" w:hAnsi="Verdana" w:cs="Verdana"/>
          <w:b/>
          <w:bCs/>
          <w:sz w:val="20"/>
          <w:szCs w:val="20"/>
          <w:lang w:val="pl-PL" w:eastAsia="pl-PL"/>
        </w:rPr>
        <w:t>PUBLICZNYCH PRZEDSZKOLI, PROWADZONYCH PRZEZ GMINĘ - MIASTO PŁOCK</w:t>
      </w:r>
      <w:r>
        <w:rPr>
          <w:rFonts w:ascii="Verdana" w:eastAsia="Times New Roman" w:hAnsi="Verdana" w:cs="Verdana"/>
          <w:b/>
          <w:bCs/>
          <w:sz w:val="20"/>
          <w:szCs w:val="20"/>
          <w:lang w:val="pl-PL" w:eastAsia="pl-PL"/>
        </w:rPr>
        <w:br/>
        <w:t>NA ROK SZKOLNY 2021/2022</w:t>
      </w:r>
    </w:p>
    <w:tbl>
      <w:tblPr>
        <w:tblW w:w="10800" w:type="dxa"/>
        <w:jc w:val="center"/>
        <w:tblCellMar>
          <w:left w:w="4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2977"/>
        <w:gridCol w:w="3009"/>
      </w:tblGrid>
      <w:tr w:rsidR="006016B0">
        <w:trPr>
          <w:trHeight w:hRule="exact" w:val="604"/>
          <w:jc w:val="center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Rodzaj czynności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Termin w postępowaniu uzupełniającym</w:t>
            </w:r>
          </w:p>
        </w:tc>
      </w:tr>
      <w:tr w:rsidR="006016B0">
        <w:trPr>
          <w:trHeight w:val="587"/>
          <w:jc w:val="center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6016B0">
            <w:pPr>
              <w:snapToGrid w:val="0"/>
              <w:spacing w:after="20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rozpoczęcie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 w:eastAsia="pl-PL"/>
              </w:rPr>
              <w:t>zakończenie</w:t>
            </w:r>
          </w:p>
        </w:tc>
      </w:tr>
      <w:tr w:rsidR="006016B0">
        <w:trPr>
          <w:trHeight w:val="2328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Uruchomienie SYSTEMU NABO dla rodziców/opiekunów prawnych kandydatów do przedszkola.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Składanie wydrukowanych i podpisanych wniosków wraz z załącznikami (oświadczeniami i dokumentami potwierdzającymi spełnienie kryteriów) bezpośrednio do dyrektorów przedszkoli dysponujących wolnymi miejscami.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6016B0">
            <w:pPr>
              <w:pStyle w:val="Standard"/>
              <w:snapToGrid w:val="0"/>
              <w:spacing w:before="280" w:after="280"/>
              <w:ind w:right="340"/>
              <w:jc w:val="center"/>
            </w:pPr>
          </w:p>
          <w:p w:rsidR="006016B0" w:rsidRDefault="002B5332">
            <w:pPr>
              <w:pStyle w:val="Standard"/>
              <w:spacing w:before="280" w:after="280"/>
              <w:ind w:right="34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pl-PL" w:eastAsia="pl-PL"/>
              </w:rPr>
              <w:t xml:space="preserve"> 25 maja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godz. 9.00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 xml:space="preserve">  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 xml:space="preserve">           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6016B0">
            <w:pPr>
              <w:pStyle w:val="Standard"/>
              <w:snapToGrid w:val="0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</w:p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01 czerw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ca  godz. 15.00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</w:r>
          </w:p>
        </w:tc>
      </w:tr>
      <w:tr w:rsidR="006016B0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Weryfikacja i zatwierdzanie wniosków przez komisję rekrutacyjną.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02 czerwca godz. 9.00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08 czerwca godz. 15.00</w:t>
            </w:r>
          </w:p>
        </w:tc>
      </w:tr>
      <w:tr w:rsidR="006016B0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 xml:space="preserve">Podanie do publicznej wiadomości listy kandydatów zakwalifikowanych 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>i niezakwalifikowanych.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11 czerwca godz. 13.00</w:t>
            </w:r>
          </w:p>
        </w:tc>
      </w:tr>
      <w:tr w:rsidR="006016B0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Potwierdzenie przez Rodziców kandydata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 xml:space="preserve"> woli przyjęcia - składanie „Kart potwierdzania woli zapisania dziecka".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11 czerwca godz. 13.00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17 czerwca godz. 15.00</w:t>
            </w:r>
          </w:p>
        </w:tc>
      </w:tr>
      <w:tr w:rsidR="006016B0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Podanie do publicznej wiadomości listy przyjętych i nieprzyjętych.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24 czerwca godz. 13.00</w:t>
            </w:r>
          </w:p>
        </w:tc>
      </w:tr>
      <w:tr w:rsidR="006016B0">
        <w:trPr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Proced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ura odwoławcza.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Od  24 czerwca</w:t>
            </w:r>
          </w:p>
        </w:tc>
      </w:tr>
      <w:tr w:rsidR="006016B0">
        <w:trPr>
          <w:trHeight w:val="1689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Opublikowanie na stronie internetowej pod adresem: www.ppo.zjoplock.pl w zakładce Rekrutacje - Przedszkola</w:t>
            </w: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br/>
              <w:t>wykazu wolnych miejsc.</w:t>
            </w:r>
          </w:p>
          <w:p w:rsidR="006016B0" w:rsidRDefault="006016B0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16B0" w:rsidRDefault="002B5332">
            <w:pPr>
              <w:pStyle w:val="Standard"/>
              <w:spacing w:before="280" w:after="280"/>
              <w:jc w:val="center"/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pl-PL" w:eastAsia="pl-PL"/>
              </w:rPr>
              <w:t>31 sierpnia</w:t>
            </w:r>
          </w:p>
        </w:tc>
      </w:tr>
    </w:tbl>
    <w:p w:rsidR="006016B0" w:rsidRDefault="006016B0">
      <w:pPr>
        <w:pStyle w:val="Standard"/>
        <w:spacing w:before="280" w:after="280"/>
        <w:rPr>
          <w:rFonts w:ascii="Verdana" w:eastAsia="Times New Roman" w:hAnsi="Verdana" w:cs="Times New Roman"/>
          <w:b/>
          <w:bCs/>
          <w:sz w:val="20"/>
          <w:szCs w:val="20"/>
          <w:lang w:val="pl-PL" w:eastAsia="pl-PL"/>
        </w:rPr>
      </w:pPr>
    </w:p>
    <w:p w:rsidR="006016B0" w:rsidRDefault="006016B0">
      <w:pPr>
        <w:pStyle w:val="Standard"/>
        <w:spacing w:before="280" w:after="280"/>
        <w:jc w:val="both"/>
        <w:rPr>
          <w:rFonts w:ascii="Verdana" w:eastAsia="Times New Roman" w:hAnsi="Verdana" w:cs="Times New Roman"/>
          <w:lang w:val="pl-PL" w:eastAsia="pl-PL"/>
        </w:rPr>
      </w:pPr>
    </w:p>
    <w:p w:rsidR="006016B0" w:rsidRDefault="006016B0">
      <w:pPr>
        <w:spacing w:before="280" w:after="28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pl-PL" w:eastAsia="pl-PL"/>
        </w:rPr>
      </w:pPr>
    </w:p>
    <w:p w:rsidR="006016B0" w:rsidRDefault="006016B0">
      <w:pPr>
        <w:pStyle w:val="Standard"/>
        <w:spacing w:before="280" w:after="280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pl-PL" w:eastAsia="pl-PL"/>
        </w:rPr>
      </w:pPr>
      <w:bookmarkStart w:id="1" w:name="_GoBack"/>
      <w:bookmarkEnd w:id="1"/>
    </w:p>
    <w:sectPr w:rsidR="006016B0">
      <w:pgSz w:w="11906" w:h="16838"/>
      <w:pgMar w:top="1134" w:right="1134" w:bottom="993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0"/>
    <w:rsid w:val="002B5332"/>
    <w:rsid w:val="006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A6"/>
    <w:pPr>
      <w:widowControl w:val="0"/>
      <w:suppressAutoHyphens/>
    </w:pPr>
    <w:rPr>
      <w:rFonts w:ascii="Times New Roman" w:eastAsia="Andale Sans UI" w:hAnsi="Times New Roman" w:cs="Tahoma"/>
      <w:color w:val="00000A"/>
      <w:kern w:val="0"/>
      <w:sz w:val="24"/>
      <w:lang w:val="en-US" w:eastAsia="en-US" w:bidi="en-US"/>
    </w:rPr>
  </w:style>
  <w:style w:type="paragraph" w:styleId="Nagwek1">
    <w:name w:val="heading 1"/>
    <w:basedOn w:val="Nagwek"/>
    <w:link w:val="Nagwek1Znak"/>
    <w:qFormat/>
    <w:rsid w:val="00C04AA6"/>
    <w:pPr>
      <w:spacing w:before="0" w:after="160" w:line="259" w:lineRule="auto"/>
      <w:jc w:val="center"/>
      <w:outlineLvl w:val="0"/>
    </w:pPr>
    <w:rPr>
      <w:rFonts w:ascii="Arial" w:eastAsia="Arial" w:hAnsi="Arial" w:cs="Arial"/>
      <w:b/>
      <w:bCs/>
      <w:sz w:val="20"/>
      <w:szCs w:val="22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04AA6"/>
    <w:rPr>
      <w:rFonts w:ascii="Arial" w:eastAsia="Arial" w:hAnsi="Arial" w:cs="Arial"/>
      <w:b/>
      <w:bCs/>
      <w:sz w:val="20"/>
      <w:szCs w:val="24"/>
      <w:lang w:val="en-US" w:bidi="en-US"/>
    </w:rPr>
  </w:style>
  <w:style w:type="character" w:customStyle="1" w:styleId="Internetlink">
    <w:name w:val="Internet link"/>
    <w:basedOn w:val="Domylnaczcionkaakapitu"/>
    <w:qFormat/>
    <w:rsid w:val="00C04AA6"/>
    <w:rPr>
      <w:color w:val="0000FF"/>
      <w:u w:val="single" w:color="00000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C04AA6"/>
    <w:pPr>
      <w:widowControl w:val="0"/>
      <w:suppressAutoHyphens/>
    </w:pPr>
    <w:rPr>
      <w:rFonts w:ascii="Times New Roman" w:eastAsia="Andale Sans UI" w:hAnsi="Times New Roman" w:cs="Tahoma"/>
      <w:color w:val="00000A"/>
      <w:kern w:val="0"/>
      <w:sz w:val="24"/>
      <w:lang w:val="en-US" w:eastAsia="en-US" w:bidi="en-US"/>
    </w:rPr>
  </w:style>
  <w:style w:type="paragraph" w:styleId="Akapitzlist">
    <w:name w:val="List Paragraph"/>
    <w:basedOn w:val="Standard"/>
    <w:qFormat/>
    <w:rsid w:val="00C04AA6"/>
    <w:pPr>
      <w:spacing w:after="160"/>
      <w:ind w:left="72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A6"/>
    <w:pPr>
      <w:widowControl w:val="0"/>
      <w:suppressAutoHyphens/>
    </w:pPr>
    <w:rPr>
      <w:rFonts w:ascii="Times New Roman" w:eastAsia="Andale Sans UI" w:hAnsi="Times New Roman" w:cs="Tahoma"/>
      <w:color w:val="00000A"/>
      <w:kern w:val="0"/>
      <w:sz w:val="24"/>
      <w:lang w:val="en-US" w:eastAsia="en-US" w:bidi="en-US"/>
    </w:rPr>
  </w:style>
  <w:style w:type="paragraph" w:styleId="Nagwek1">
    <w:name w:val="heading 1"/>
    <w:basedOn w:val="Nagwek"/>
    <w:link w:val="Nagwek1Znak"/>
    <w:qFormat/>
    <w:rsid w:val="00C04AA6"/>
    <w:pPr>
      <w:spacing w:before="0" w:after="160" w:line="259" w:lineRule="auto"/>
      <w:jc w:val="center"/>
      <w:outlineLvl w:val="0"/>
    </w:pPr>
    <w:rPr>
      <w:rFonts w:ascii="Arial" w:eastAsia="Arial" w:hAnsi="Arial" w:cs="Arial"/>
      <w:b/>
      <w:bCs/>
      <w:sz w:val="20"/>
      <w:szCs w:val="22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04AA6"/>
    <w:rPr>
      <w:rFonts w:ascii="Arial" w:eastAsia="Arial" w:hAnsi="Arial" w:cs="Arial"/>
      <w:b/>
      <w:bCs/>
      <w:sz w:val="20"/>
      <w:szCs w:val="24"/>
      <w:lang w:val="en-US" w:bidi="en-US"/>
    </w:rPr>
  </w:style>
  <w:style w:type="character" w:customStyle="1" w:styleId="Internetlink">
    <w:name w:val="Internet link"/>
    <w:basedOn w:val="Domylnaczcionkaakapitu"/>
    <w:qFormat/>
    <w:rsid w:val="00C04AA6"/>
    <w:rPr>
      <w:color w:val="0000FF"/>
      <w:u w:val="single" w:color="00000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C04AA6"/>
    <w:pPr>
      <w:widowControl w:val="0"/>
      <w:suppressAutoHyphens/>
    </w:pPr>
    <w:rPr>
      <w:rFonts w:ascii="Times New Roman" w:eastAsia="Andale Sans UI" w:hAnsi="Times New Roman" w:cs="Tahoma"/>
      <w:color w:val="00000A"/>
      <w:kern w:val="0"/>
      <w:sz w:val="24"/>
      <w:lang w:val="en-US" w:eastAsia="en-US" w:bidi="en-US"/>
    </w:rPr>
  </w:style>
  <w:style w:type="paragraph" w:styleId="Akapitzlist">
    <w:name w:val="List Paragraph"/>
    <w:basedOn w:val="Standard"/>
    <w:qFormat/>
    <w:rsid w:val="00C04AA6"/>
    <w:pPr>
      <w:spacing w:after="160"/>
      <w:ind w:left="72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Jadczak</dc:creator>
  <cp:lastModifiedBy>Przedszkole 27</cp:lastModifiedBy>
  <cp:revision>2</cp:revision>
  <cp:lastPrinted>2021-02-10T07:23:00Z</cp:lastPrinted>
  <dcterms:created xsi:type="dcterms:W3CDTF">2021-02-10T07:24:00Z</dcterms:created>
  <dcterms:modified xsi:type="dcterms:W3CDTF">2021-02-10T07:24:00Z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